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shd w:val="clear" w:color="ffffff" w:fill="ffffff"/>
        <w:rPr>
          <w:rFonts w:ascii="Abyssinica SIL" w:hAnsi="Abyssinica SIL" w:cs="Abyssinica SIL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Инструкция по охране труда</w:t>
        <w:br/>
        <w:t xml:space="preserve">для слесаря-сантехника</w:t>
        <w:br/>
        <w:br/>
        <w:br/>
        <w:t xml:space="preserve">1. Общие требования охраны труда</w:t>
      </w:r>
      <w:r>
        <w:rPr>
          <w:rFonts w:ascii="Abyssinica SIL" w:hAnsi="Abyssinica SIL" w:cs="Abyssinica SIL"/>
          <w:color w:val="000000" w:themeColor="text1"/>
        </w:rPr>
      </w:r>
    </w:p>
    <w:p>
      <w:pPr>
        <w:ind w:left="0" w:right="0" w:firstLine="0"/>
        <w:jc w:val="left"/>
        <w:spacing w:before="0" w:after="0"/>
        <w:shd w:val="clear" w:color="ffffff" w:fill="ffffff"/>
        <w:rPr>
          <w:rFonts w:ascii="Abyssinica SIL" w:hAnsi="Abyssinica SIL" w:cs="Abyssinica SIL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byssinica SIL" w:hAnsi="Abyssinica SIL" w:cs="Abyssinica SIL"/>
          <w:color w:val="000000" w:themeColor="text1"/>
        </w:rPr>
        <w:br/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1.1 К самостоятельной работе слесарем-сантехником допускаются лица не моложе 18 лет, прошедшие медицинское освидетельствование, вводный инструктаж, первичный инструктаж, обучение и стажировку на рабочем месте, проверку знаний требований охраны труда, имеющ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ие группу по электро¬безопасности не ниже I и соответствующую квалификацию согласно тарифно-квалификационного справочника.</w:t>
        <w:br/>
        <w:t xml:space="preserve">1.2 Слесарь-сантехник обязан:</w:t>
        <w:br/>
        <w:t xml:space="preserve">1.2.1 Выполнять только ту работу, которая определена рабочей инструкцией;</w:t>
        <w:br/>
        <w:t xml:space="preserve">1.2.2 Выполнять правила внутр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еннего трудового распорядка;</w:t>
        <w:br/>
        <w:t xml:space="preserve">1.2.3 Правильно применять средства индивидуальной и коллективной защиты;</w:t>
        <w:br/>
        <w:t xml:space="preserve">1.2.4 Соблюдать требования охраны труда;</w:t>
        <w:br/>
        <w:t xml:space="preserve">1.2.5 Немедленно извещать своего непосредственного или вышестоящего руководителя о любой ситуации, угрожающей жиз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  <w:br/>
        <w:t xml:space="preserve">1.2.6 Проходить обучение безопасным методам и п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риемам выполнения работ и оказанию первой помощи пострадавшим на производстве, инструктаж по охране труда, проверку знаний требований охраны труда;</w:t>
        <w:br/>
        <w:t xml:space="preserve">1.2.7 Проходить обязательные периодические (в течение трудовой деятельности) медицинские осмотры (обследован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ия), а также проходить внеочередные медицинские осмотры (обследования) по направлению работодателя в случаях, предусмотренных Трудовым кодексом и иными федеральными законами.</w:t>
        <w:br/>
        <w:t xml:space="preserve">1.2.8 Уметь оказывать первую доврачебную помощь пострадавшим от электрического то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ка и при других несчастных случаях;</w:t>
        <w:br/>
        <w:t xml:space="preserve">1.2.9 Уметь применять средства первичного пожаротушения;</w:t>
        <w:br/>
        <w:t xml:space="preserve">1.3 Во время работы на слесаря-сантехника могут воздействовать следующие опасные и вредные производственные факторы:</w:t>
        <w:br/>
        <w:t xml:space="preserve">-движущиеся машины и механизмы;</w:t>
        <w:br/>
        <w:t xml:space="preserve">-подвижные час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ти производственного оборудования;</w:t>
        <w:br/>
        <w:t xml:space="preserve">-разрушающиеся конструкции, падающие предметы;</w:t>
        <w:br/>
        <w:t xml:space="preserve">-недостаточная освещенность рабочей зоны;</w:t>
        <w:br/>
        <w:t xml:space="preserve">-недостаток естественного света;</w:t>
        <w:br/>
        <w:t xml:space="preserve">-повышенная запыленность, загазованность воздуха рабочей зоны;</w:t>
        <w:br/>
        <w:t xml:space="preserve">-повышенная температура поверхностей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 оборудования, материалов; повышенная или пониженная температура воздуха рабочей зоны;</w:t>
        <w:br/>
        <w:t xml:space="preserve">-повышенная подвижность, влажность воздуха;</w:t>
        <w:br/>
        <w:t xml:space="preserve">-повышенный уровень шума на рабочем месте;</w:t>
        <w:br/>
        <w:t xml:space="preserve">-острые кромки, заусенцы и шероховатость на поверхностях заготовок, инструмента и 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оборудования;</w:t>
        <w:br/>
        <w:t xml:space="preserve">-повышенное значение напряжения в электрической цепи.</w:t>
        <w:br/>
        <w:t xml:space="preserve">1.4 Слесарь-сантехник должен быть обеспечен спецодеждой, спецобувью и другими средствами индивидуальной защиты в соответствии с Типовыми отраслевыми нормами бесплатной выдачи специальной о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деж-ды, специальной обуви и других средств индивидуальной защиты и Коллективным договором.</w:t>
        <w:br/>
        <w:t xml:space="preserve">1.5 В случаях травмирования или недомогания необходимо прекра¬тить работу, известить об этом руководителя работ и обратиться в медицинское учреждение.</w:t>
        <w:br/>
        <w:t xml:space="preserve">1.6 За невыпол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нение данной инструкции виновные привлекаются к ответственности согласно законодательства Российской Федерации.</w:t>
      </w:r>
      <w:r>
        <w:rPr>
          <w:rFonts w:ascii="Abyssinica SIL" w:hAnsi="Abyssinica SIL" w:cs="Abyssinica SIL"/>
          <w:color w:val="000000" w:themeColor="text1"/>
        </w:rPr>
      </w:r>
    </w:p>
    <w:p>
      <w:pPr>
        <w:ind w:left="0" w:right="0" w:firstLine="0"/>
        <w:jc w:val="left"/>
        <w:spacing w:before="0" w:after="0"/>
        <w:shd w:val="clear" w:color="ffffff" w:fill="ffffff"/>
        <w:rPr>
          <w:rFonts w:ascii="Abyssinica SIL" w:hAnsi="Abyssinica SIL" w:cs="Abyssinica SIL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byssinica SIL" w:hAnsi="Abyssinica SIL" w:cs="Abyssinica SIL"/>
          <w:color w:val="000000" w:themeColor="text1"/>
        </w:rPr>
        <w:br/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2. Требования охраны труда перед началом работы</w:t>
      </w:r>
      <w:r>
        <w:rPr>
          <w:rFonts w:ascii="Abyssinica SIL" w:hAnsi="Abyssinica SIL" w:cs="Abyssinica SIL"/>
          <w:color w:val="000000" w:themeColor="text1"/>
        </w:rPr>
      </w:r>
    </w:p>
    <w:p>
      <w:pPr>
        <w:ind w:left="0" w:right="0" w:firstLine="0"/>
        <w:jc w:val="left"/>
        <w:spacing w:before="0" w:after="0"/>
        <w:shd w:val="clear" w:color="ffffff" w:fill="ffffff"/>
        <w:rPr>
          <w:rFonts w:ascii="Abyssinica SIL" w:hAnsi="Abyssinica SIL" w:cs="Abyssinica SIL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byssinica SIL" w:hAnsi="Abyssinica SIL" w:cs="Abyssinica SIL"/>
          <w:color w:val="000000" w:themeColor="text1"/>
        </w:rPr>
        <w:br/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2.1 Надеть спецодежду, подготовить необходимые для выполнения работы средства индивидуальной защиты.</w:t>
        <w:br/>
        <w:t xml:space="preserve">2.2 Осмотреть рабочее место, привести его в порядок, убрать лишние и мешающие предметы.</w:t>
        <w:br/>
        <w:t xml:space="preserve">2.3 Проверить состояние верстака. Его поверхность должна быть гориз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онтальной, обита листовой сталью, без выбоин и заусенцев. Убедиться в исправности защитного экрана (высота - не менее 1 м, сплошной или из сетки с ячейками не более 3 мм).</w:t>
        <w:br/>
        <w:t xml:space="preserve">2.4 Проверить исправность тисков и убедиться в том, что:</w:t>
        <w:br/>
        <w:t xml:space="preserve">-стальные сменные, плоские 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губки тисков имеют несработанную перекрестную насечку на рабочей поверхности, с шагом 2 - 3 мм и глубиной 0,5 - 1 мм;</w:t>
        <w:br/>
        <w:t xml:space="preserve">-подвижные части тисков перемещаются без заеданий, рывков и надежно фиксируются в требуемом положении;</w:t>
        <w:br/>
        <w:t xml:space="preserve">-на рукоятке тисков не имеется забо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ин и заусенцев;</w:t>
        <w:br/>
        <w:t xml:space="preserve">-тиски оснащены устройством, предотвращающим полное вывинчивание ходового винта из гайки;</w:t>
        <w:br/>
        <w:t xml:space="preserve">-отверстие головки винта имеет с двух сторон округления для предохранения рук от защемления.</w:t>
        <w:br/>
        <w:t xml:space="preserve">2.5 Проверить исправность ручного слесарного инструмента 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и убедиться в том, что он соответствует следующим требованиям безопасности:</w:t>
        <w:br/>
        <w:t xml:space="preserve">-бойки молотков и кувалд имеют гладкую, слегка выпуклую поверхность без скоса, сколов, выбоин, трещин и заусенцев;</w:t>
        <w:br/>
        <w:t xml:space="preserve">-рукоятки молотков, кувалд и другого инструмента ударного действи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я изготовлены из сухой древесины твердых лиственных пород без сучков и косослоя или из синтетических материалов, обеспечивающих эксплуатационную прочность и надежность в работе. Рукоятки гладкие, без трещин, имеют по всей длине в сечении овальную форму;</w:t>
        <w:br/>
        <w:t xml:space="preserve">-к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 свободному концу рукоятка несколько утолщенная во избежание выскальзывания ее из руки при взмахах и ударах инструментом. У кувалд рукоятка к свободному концу должна быть несколько тоньше, кувалда насаживается на рукоятку в сторону утолщенного конца, без к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линьев;</w:t>
        <w:br/>
        <w:t xml:space="preserve">-ось рукоятки перпендикулярна оси молотка или кувалды. Клинья для закрепления молотка выполнены из мягкой стали и имеют насечки (ерши);</w:t>
        <w:br/>
        <w:t xml:space="preserve">-рукоятки напильников, шаберов, ножовок стянуты металлическими бандажными кольцами;</w:t>
        <w:br/>
        <w:t xml:space="preserve">-отвертки имеют исправные ру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коятки, прямой стержень, рабочая часть - ровные плоские боковые грани, без сколов и повреждений;</w:t>
        <w:br/>
        <w:t xml:space="preserve">-инструмент ударного действия (зубила, крейцмейсели, бородки, просечки, керны и др.) гладкий, затылочная часть - без трещин, заусенцев, наклепа и сколов. На ра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бочей части нет повреждений, длина инструмента - не менее 150 мм. Средняя часть зубила имеет овальное или многогранное сечение без острых ребер и заусенцев на боковых гранях, ударная часть - форму усеченного конуса;</w:t>
        <w:br/>
        <w:t xml:space="preserve">-рабочие поверхности гаечных ключей не и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меют трещин, забоин, скосов, а рукоятки - заусенцев;</w:t>
        <w:br/>
        <w:t xml:space="preserve">-ручные рычажные ножницы надежно закреплены на специальной стойке, в любой части ножей не допускается наличие вмятин, повреждений или трещин, режущие кромки ножей острые и плотно соприкасаются.</w:t>
        <w:br/>
        <w:t xml:space="preserve">2.6 Для д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оставки инструментов к месту работы использовать специальную сумку или инструментальный ящик, при переноске или перевозке инструмента острые части его необходимо защищать.</w:t>
        <w:br/>
        <w:t xml:space="preserve">Во избежание получения травмы не класть инструменты в карманы спецодежды.</w:t>
        <w:br/>
        <w:t xml:space="preserve">2.7 Перед 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использованием переносного электрического светильника проверить исправность штепсельной вилки, изоляции шлангового провода, лампы, патрона; убедиться в том, что провод на месте ввода в светильник защищен от истирания и перегибов; в наличии сплошного силика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тного стекла, защитной сетки, крючка для подвешивания. При работе в помещениях с повышенной опасностью и особо опасных помещениях напряжение питания светильника не должно превышать 42 В. При работах в особо неблагоприятных условиях использовать ручные свет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ильники напряжением не выше 12 В.</w:t>
        <w:br/>
        <w:t xml:space="preserve">2.8 При получении электроинструмента проверить:</w:t>
        <w:br/>
        <w:t xml:space="preserve">-комплектность и надежность крепления деталей;</w:t>
        <w:br/>
        <w:t xml:space="preserve">-исправность кабеля и штепсельной вилки, целостность изоляционных деталей корпуса, рукоятки и крышек щеткодержателей, наличие з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ащитных кожухов и их исправность (внешним осмотром);</w:t>
        <w:br/>
        <w:t xml:space="preserve">-четкость работы выключателя;</w:t>
        <w:br/>
        <w:t xml:space="preserve">-работу на холостом ходу.</w:t>
        <w:br/>
        <w:t xml:space="preserve">2.9 Перед началом работы с электроинструментом убедиться в надежности закрепления рабочего исполнительного инструмента: сверл, абразивных кругов, д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исковых пил, ключей-насадок и др.</w:t>
        <w:br/>
        <w:t xml:space="preserve">2.10 Проверить исправность переносной лестницы и убедиться в том, что стремянка снабжена приспособлениями (крюком, цепью и др.), не позволяющим ей самопроизвольно раздвигаться во время работы. Основания приставной лестницы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, стремянки должны иметь оковки с острыми наконечниками для установки на грунте или наконечники из резины или другого нескользящего материала при использовании лестницы на гладких поверхностях (паркете, металле, плитке, бетоне).</w:t>
        <w:br/>
        <w:t xml:space="preserve">2.11 До начала работы обесп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ечить устойчивость лестницы: путем осмотра и опробования убедиться в том, что она не может соскользнуть с места или быть случайно сдвинута.</w:t>
        <w:br/>
        <w:t xml:space="preserve">2.12 Перед началом работ по ремонту или обслуживанию насосов, других механизмов убедиться в том, что электродвигател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и остановлены и отключены, на пусковых устройствах вывешены плакаты «Не включать. Работают люди», задвижки, вентили плотно закрыты, давление в трубопроводах отсутствует. Непосредственно перед разборкой насоса полностью отсоединить его от трубопроводов.</w:t>
        <w:br/>
        <w:t xml:space="preserve">2.1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3 Перед началом работ по ремонту трубопровода (теплопровода) убедиться в том, что задвижки, вентили плотно закрыты, давление в трубопроводе отсутствует. Не приступать к работам при наличии избыточного давления в трубопроводе.</w:t>
        <w:br/>
        <w:t xml:space="preserve">2.14 Перед выполнением работ в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близи электроустановок, движущихся частей производственного оборудования убедиться в том, что в опасных местах установлены защитные ограждения или электроустановки выключены, оборудование остановлено и отключено от сети, на отключающих устройствах вывешены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 плакаты «Не включать. Работают люди».</w:t>
        <w:br/>
        <w:t xml:space="preserve">2.15 Обо всех неисправностях, обнаруженных при проверке инструмента, приспособлений, сообщить непосредственному руководителю и до устранения неисправностей не использовать их в работе.</w:t>
      </w:r>
      <w:r>
        <w:rPr>
          <w:rFonts w:ascii="Abyssinica SIL" w:hAnsi="Abyssinica SIL" w:cs="Abyssinica SIL"/>
          <w:color w:val="000000" w:themeColor="text1"/>
        </w:rPr>
      </w:r>
    </w:p>
    <w:p>
      <w:pPr>
        <w:ind w:left="0" w:right="0" w:firstLine="0"/>
        <w:jc w:val="left"/>
        <w:spacing w:before="0" w:after="0"/>
        <w:shd w:val="clear" w:color="ffffff" w:fill="ffffff"/>
        <w:rPr>
          <w:rFonts w:ascii="Abyssinica SIL" w:hAnsi="Abyssinica SIL" w:cs="Abyssinica SIL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byssinica SIL" w:hAnsi="Abyssinica SIL" w:cs="Abyssinica SIL"/>
          <w:color w:val="000000" w:themeColor="text1"/>
        </w:rPr>
        <w:br/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3. Требования охраны труда во время работы</w:t>
      </w:r>
      <w:r>
        <w:rPr>
          <w:rFonts w:ascii="Abyssinica SIL" w:hAnsi="Abyssinica SIL" w:cs="Abyssinica SIL"/>
          <w:color w:val="000000" w:themeColor="text1"/>
        </w:rPr>
      </w:r>
    </w:p>
    <w:p>
      <w:pPr>
        <w:ind w:left="0" w:right="0" w:firstLine="0"/>
        <w:jc w:val="left"/>
        <w:spacing w:before="0" w:after="0"/>
        <w:shd w:val="clear" w:color="ffffff" w:fill="ffffff"/>
        <w:rPr>
          <w:rFonts w:ascii="Abyssinica SIL" w:hAnsi="Abyssinica SIL" w:cs="Abyssinica SIL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byssinica SIL" w:hAnsi="Abyssinica SIL" w:cs="Abyssinica SIL"/>
          <w:color w:val="000000" w:themeColor="text1"/>
        </w:rPr>
        <w:br/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3.1 Содержать в чистоте и порядке рабочее место, не загромождать его материалами, заготовками, деталями и посторонними предметами, своевременно убирать отходы металла в отведенное для них место.</w:t>
        <w:br/>
        <w:t xml:space="preserve">3.2 Не поднимать и не переносить тяжести сверх установленной 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нормы (50 кг для мужчин).</w:t>
        <w:br/>
        <w:t xml:space="preserve">3.3 Во избежание поражения электрическим током не прикасаться к открытым токоведущим частям электрооборудования, не открывать дверцы электрических распределительных шкафов, не снимать кожухи пусковых устройств и т.д.</w:t>
        <w:br/>
        <w:t xml:space="preserve">3.4 Инструмен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т на рабочем месте располагать так, чтобы исключалась возможность его скатывания или падения. Не допускается укладывать инструмент на перила ограждений или не огражденный край площадки лесов, подмостей.</w:t>
        <w:br/>
        <w:t xml:space="preserve">3.5 При работе инструментом ударного действия пользов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аться защитными очками для предотвращения попадания в глаза твердых частиц.</w:t>
        <w:br/>
        <w:t xml:space="preserve">3.6 Отвертку выбирать по ширине рабочей части (лопатки) в зависимости от размера шлица в головке шурупа или винта. При откручивании шурупов или винтов, особенно приржавевших, прочн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о закреплять деталь в тисках, не держать ее в руках.</w:t>
        <w:br/>
        <w:t xml:space="preserve">3.7 Размеры зева (захвата) гаечных ключей не должны превышать размеров головок болтов (граней гаек) более чем на 0,3 мм. Применение подкладок при зазоре между плоскостями губок ключей и головок болтов ил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и гаек более допустимого запрещается.</w:t>
        <w:br/>
        <w:t xml:space="preserve">3.8 При отвертывании гаек и болтов не допускается удлинять гаечные ключи дополнительными рычагами, вторыми ключами или трубами, кроме ключей типа «звездочка». При необходимости применять ключи с длинными рукоятками.</w:t>
        <w:br/>
        <w:t xml:space="preserve">3.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9 При ручной резке металлов ножовкой необходимо:</w:t>
        <w:br/>
        <w:t xml:space="preserve">-прочно закреплять в тисках обрабатываемую деталь или заготовку;</w:t>
        <w:br/>
        <w:t xml:space="preserve">-правильно отрегулировать натяжение ножовочного полотна, так как при слабом или чрезмерном натяжении полотно может лопнуть;</w:t>
        <w:br/>
        <w:t xml:space="preserve">-в конце резки осл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абить нажим на ножовку и придержать рукой отрезаемую часть, чтобы при ее падении не получить травму.</w:t>
        <w:br/>
        <w:t xml:space="preserve">3.10 При резке листового металла ручными ножницами запрещается применение вспомогательных рычагов для удлинения ручек или резка с ударами по лезвиям или ру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чкам.</w:t>
        <w:br/>
        <w:t xml:space="preserve">3.11 При резке, правке листового металла надевать рукавицы для защиты рук от травмирования острыми кромками металлических листов.</w:t>
        <w:br/>
        <w:t xml:space="preserve">3.12 Снятые при ремонте оборудования узлы и детали укладывать устойчиво, при необходимости - закреплять их.</w:t>
        <w:br/>
        <w:t xml:space="preserve">3.13 При раз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борке прессовых соединений применять специальные съемники (винтовые, гидравлические и т.д.).</w:t>
        <w:br/>
        <w:t xml:space="preserve">3.14 Промывку деталей керосином производить в специальной таре в отведенном для этих целей месте. Загрязненные остатки керосина сливать в предназначенную для этого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 емкость с плотно закрывающейся крышкой.</w:t>
        <w:br/>
        <w:t xml:space="preserve">3.15 При сборке узлов и механизмов совпадение отверстий в соединяемых деталях проверять при помощи специальных монтажных оправок, во избежание получения травмы не проверять совпадение пальцами.</w:t>
        <w:br/>
        <w:t xml:space="preserve">3.16 При работе элект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роинструментом во избежание получения травмы или поражения электрическим током запрещается:</w:t>
        <w:br/>
        <w:t xml:space="preserve">-натягивать, перекручивать и перегибать кабель, ставить на него груз, а также допускать пересечение его с тросами, кабелями и рукавами газосварки;</w:t>
        <w:br/>
        <w:t xml:space="preserve">-разбирать и само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стоятельно ремонтировать электроинструмент, кабель, штепсельные соединения и другие части;</w:t>
        <w:br/>
        <w:t xml:space="preserve">-работать электроинструментом с приставных лестниц;</w:t>
        <w:br/>
        <w:t xml:space="preserve">-удалять стружку или опилки руками во время работы инструмента (стружку следует удалять после полной остановки эл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ектроинструмента специальными крючками или щетками);</w:t>
        <w:br/>
        <w:t xml:space="preserve">-касаться руками вращающегося режущего инструмента;</w:t>
        <w:br/>
        <w:t xml:space="preserve">-обрабатывать электроинструментом обледеневшие и мокрые детали;</w:t>
        <w:br/>
        <w:t xml:space="preserve">-работать электроинструментом в условиях воздействия капель и брызг, а также на открыты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х площадках во время снегопада или дождя;</w:t>
        <w:br/>
        <w:t xml:space="preserve">-оставлять без надзора электроинструмент, присоединенный к сети, а также передавать его лицам, не имеющим права с ним работать;</w:t>
        <w:br/>
        <w:t xml:space="preserve">-работать электроинструментом, у которого истек срок периодической проверки.</w:t>
        <w:br/>
        <w:t xml:space="preserve">3.17 Кабе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ль электроинструмента должен быть защищен от случайного повреждения и соприкосновения с горячими, сырыми и масляными поверхностями.</w:t>
        <w:br/>
        <w:t xml:space="preserve">3.18 Устанавливать рабочую часть электроинструмента в патрон и вынимать его из патрона, а также регулировать инструмент след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ует только после отключения его от сети штепсельной вилкой и при полной остановке.</w:t>
        <w:br/>
        <w:t xml:space="preserve">3.19 При работе на высоте (более 1,3 м от поверхности грунта, перекрытия, настила, пола) соблюдать требования инструкции по охране труда при выполнении работ на высоте.</w:t>
        <w:br/>
        <w:t xml:space="preserve">3.20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 При необходимости выполнения работ на заточном или сверлильном станке соблюдать требования инструкций по охране труда при работе на этих станках.</w:t>
        <w:br/>
        <w:t xml:space="preserve">3.21 Все ремонтные работы на действующих трубопроводах, кроме подтягивания болтов фланцевых соединений, сальн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иков, производить только после отключения подачи воды на ремонтируемый участок.</w:t>
        <w:br/>
        <w:t xml:space="preserve">3.22 При отключении трубопровода (или его участка) для ремонта на закрытый вентиль или задвижку вывесить табличку с надписью, запрещающей подачу воды на ремонтируемый участок, 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маховик вентиля (задвижки) запереть на замок, между фланцами поставить заглушки с хвостовиками.</w:t>
        <w:br/>
        <w:t xml:space="preserve">3.23 Разборку соединений трубопровода производить постепенно, остатки воды или конденсата сливать из трубопровода в заранее подготовленную емкость.</w:t>
        <w:br/>
        <w:t xml:space="preserve">3.24 При отс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утствии устройств, позволяющих предварительно освободить от воды отключаемый участок трубопровода или какое-либо оборудование, их опорожнение производить ослаблением части болтов фланцевого соединения со стороны, противоположной месту своего нахождения.</w:t>
        <w:br/>
        <w:t xml:space="preserve">3.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25 При обслуживании чугунной арматуры подтягивание болтов фланцевых соединений выполнять при температуре теплоносителя не выше 90 град. C. При необходимости это можно делать при более высокой температуре, но давление в трубопроводе при этом не должно превы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шать 0,3 Мпа (3 атм). Подтягивание сальников допускается выполнять при давлении не выше 1,2 Мпа (12 атм).</w:t>
        <w:br/>
        <w:t xml:space="preserve">3.26 Во избежание травмирования подтягивание муфтовой арматуры и гаек контрольно-измерительных приборов (для устранения течей через резьбу) производит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ь гаечными ключами соответствующих размеров. Не применять для этих целей газовые ключи, а также удлиняющие рычаги.</w:t>
        <w:br/>
        <w:t xml:space="preserve">3.27 Заполнение участков трубопроводов, включаемых в действующую сеть, производить через обратную линию. Во избежание нарушения плотности фла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нцевых соединений и повреждения сварных стыков температуру в тепловой сети повышать постепенно и равномерно, со скоростью не более 30 град. C в час. Не заполнять тепловую сеть водой с температурой выше 70 град. C.</w:t>
        <w:br/>
        <w:t xml:space="preserve">3.28 Включение теплоиспользующих установок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 после окончания ремонтных работ производить только с разрешения руководителя работ.</w:t>
        <w:br/>
        <w:t xml:space="preserve">3.29 При выполнении работ на высоте не оставлять незакрепленными детали ремонтируемых трубопроводов даже при кратковременном перерыве в работе.</w:t>
        <w:br/>
        <w:t xml:space="preserve">3.30 При техническом (глубо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ком) осмотре и выполнении работ, связанных со спуском в колодец, соблюдать следующие требования безопасности:</w:t>
        <w:br/>
        <w:t xml:space="preserve">-работы в колодце производить бригадой, состоящей не менее чем из трех работников, один из которых работает в колодце, второй - на поверхности, тр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етий специально наблюдает за работой и в случае необходимости оказывает помощь работающему в колодце. Запрещается отвлекать наблюдающего на другие работы до тех пор, пока работающий в колодце не поднимется на поверхность. Из состава бригады выделяется лицо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, ответственное за проведение работ;</w:t>
        <w:br/>
        <w:t xml:space="preserve">-крышку колодца открывать с помощью специального крюка и лома, запрещается открывать крышку руками. У открытого колодца установить ограждение и предупреждающий знак;</w:t>
        <w:br/>
        <w:t xml:space="preserve">-перед началом работ в колодце убедиться в отсутствии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 в нем загазованности, для чего использовать газоанализатор.</w:t>
        <w:br/>
        <w:t xml:space="preserve">-при обнаружении загазованности колодец должен быть провентилирован путем естественного проветривания или принудительной вентиляции;</w:t>
        <w:br/>
        <w:t xml:space="preserve">-перед спуском в колодец убедиться в прочности скоб (лестницы)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 с помощью шеста, надеть каску и предохранительный пояс (с наплечными ремнями) со страховочным канатом, прочно закрепленным снаружи. Длина страховочного каната должна быть не менее чем на 2 м больше глубины колодца. Не допускается работать в колодце без пр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едохранительного пояса и каски.</w:t>
        <w:br/>
        <w:t xml:space="preserve">-если газ из колодца полностью удалить невозможно, спускаться в колодец только в противогазе марки ПШ-1 или ПШ-2 со шлангом, выходящим на поверхность не менее чем на 2 м. В этом случае наблюдать за работающим в колодце долже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н бригадир или руководитель работ. Работать в колодце в противогазе с выкидным шлангом разрешается без перерыва не более 10 минут;</w:t>
        <w:br/>
        <w:t xml:space="preserve">-для освещения рабочего места в колодце применять аккумуляторный фонарь напряжением не выше 12 В;</w:t>
        <w:br/>
        <w:t xml:space="preserve">-при резком ухудшении самоч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увствия немедленно подать сигнал наблюдающему, прекратить работу и выйти на поверхность.</w:t>
        <w:br/>
        <w:t xml:space="preserve">3.31 При выполнении работ по обслуживанию или ремонту тепловых пунктов соблюдать следующие меры безопасности:</w:t>
        <w:br/>
        <w:t xml:space="preserve">-все отключения, переключения и включения местных систем,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 производимые в процессе пуска, остановки или нормальной эксплуатации, выполнять, действуя попеременно задвижками на подающей и обратной линиях теплопровода, при этом следить за тем, чтобы давление в системе не поднималось выше допустимого;</w:t>
        <w:br/>
        <w:t xml:space="preserve">-отключение сис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темы производить поочередным закрыванием задвижек, начиная с подающей линии, а включение системы наоборот - с открывания задвижки на обратной линии;</w:t>
        <w:br/>
        <w:t xml:space="preserve">-затягивание болтов фланцевых соединений и подтягивание сальниковых уплотнений арматуры производить равноме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рно, по контуру, для того чтобы избежать перенапряжений в чугунных деталях и их повреждения;</w:t>
        <w:br/>
        <w:t xml:space="preserve">3.32 По окончании ремонта насосов, других видов оборудования, механизмов до подачи напряжения на электродвигатель установить на свои места снятые предохранительные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 кожухи, ограждения, крышки и т.п.</w:t>
        <w:br/>
        <w:t xml:space="preserve">3.33 При возникновении неисправностей в работе оборудования, опасной или аварийной ситуации прекратить работу, отключить используемое оборудование и сообщить об этом непосредственному руководителю.</w:t>
      </w:r>
      <w:r>
        <w:rPr>
          <w:rFonts w:ascii="Abyssinica SIL" w:hAnsi="Abyssinica SIL" w:cs="Abyssinica SIL"/>
          <w:color w:val="000000" w:themeColor="text1"/>
        </w:rPr>
      </w:r>
    </w:p>
    <w:p>
      <w:pPr>
        <w:ind w:left="0" w:right="0" w:firstLine="0"/>
        <w:jc w:val="left"/>
        <w:spacing w:before="0" w:after="0"/>
        <w:shd w:val="clear" w:color="ffffff" w:fill="ffffff"/>
        <w:rPr>
          <w:rFonts w:ascii="Abyssinica SIL" w:hAnsi="Abyssinica SIL" w:cs="Abyssinica SIL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byssinica SIL" w:hAnsi="Abyssinica SIL" w:cs="Abyssinica SIL"/>
          <w:color w:val="000000" w:themeColor="text1"/>
        </w:rPr>
        <w:br/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4. Требования охраны труда в аварийных ситуациях</w:t>
      </w:r>
      <w:r>
        <w:rPr>
          <w:rFonts w:ascii="Abyssinica SIL" w:hAnsi="Abyssinica SIL" w:cs="Abyssinica SIL"/>
          <w:color w:val="000000" w:themeColor="text1"/>
        </w:rPr>
      </w:r>
    </w:p>
    <w:p>
      <w:pPr>
        <w:ind w:left="0" w:right="0" w:firstLine="0"/>
        <w:jc w:val="left"/>
        <w:spacing w:before="0" w:after="0"/>
        <w:shd w:val="clear" w:color="ffffff" w:fill="ffffff"/>
        <w:rPr>
          <w:rFonts w:ascii="Abyssinica SIL" w:hAnsi="Abyssinica SIL" w:cs="Abyssinica SIL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byssinica SIL" w:hAnsi="Abyssinica SIL" w:cs="Abyssinica SIL"/>
          <w:color w:val="000000" w:themeColor="text1"/>
        </w:rPr>
        <w:br/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4.1 К аварии или несчастному случаю могут привести следующие ситуации:</w:t>
        <w:br/>
        <w:t xml:space="preserve">4.1.1 выполнение работы с нарушением требований настоящей инструкции;</w:t>
        <w:br/>
        <w:t xml:space="preserve">4.1.2 неисправность используемого в работе оборудования, инструментов, приспособлений;</w:t>
        <w:br/>
        <w:t xml:space="preserve">4.1.3 эксплуатация оборудова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ния, не соответствующего требованиям безопасности труда;</w:t>
        <w:br/>
        <w:t xml:space="preserve">4.1.4 неосторожное обращение с огнем.</w:t>
        <w:br/>
        <w:t xml:space="preserve">4.2 Почувствовав во время работы с электроинструментом хотя бы слабое действие электрического тока, а также при возникновении следующих неисправностей немедленно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 отключить его от сети:</w:t>
        <w:br/>
        <w:t xml:space="preserve">4.2.1 внезапная остановка (исчезновение напряжения в сети, заклинивание движущихся частей и т.п.);</w:t>
        <w:br/>
        <w:t xml:space="preserve">4.2.2 повреждение штепсельного соединения, кабеля или его защитной трубки;</w:t>
        <w:br/>
        <w:t xml:space="preserve">4.2.3 повреждение крышки щеткодержателя;</w:t>
        <w:br/>
        <w:t xml:space="preserve">4.2.4 вытекание с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мазки из редуктора или вентиляционного канала;</w:t>
        <w:br/>
        <w:t xml:space="preserve">4.2.5 появление дыма или запаха, характерного для горящей изоляции;</w:t>
        <w:br/>
        <w:t xml:space="preserve">4.2.6 появление повышенного шума, стука, вибрации;</w:t>
        <w:br/>
        <w:t xml:space="preserve">4.2.7 поломка или появление трещин в корпусной детали, рукоятке, защитном ограждении;</w:t>
        <w:br/>
        <w:t xml:space="preserve">4.2.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8 повреждение рабочей части инструмента.</w:t>
        <w:br/>
        <w:t xml:space="preserve">4.3 Немедленно остановить насос, нажав кнопку «Стоп», и отключить вводный выключатель в следующих случаях:</w:t>
        <w:br/>
        <w:t xml:space="preserve">4.3.1 внезапная остановка насоса (прекращение подачи электроэнергии, перегрузка электродвигателя и т.п.);</w:t>
        <w:br/>
        <w:t xml:space="preserve">4.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3.2 появление дыма или запаха, характерного для горящей изоляции;</w:t>
        <w:br/>
        <w:t xml:space="preserve">4.3.3 ощущение действия электрического тока при прикосновении к металлическим частям оборудования;</w:t>
        <w:br/>
        <w:t xml:space="preserve">4.3.4 появление повышенного шума, стука, вибрации;</w:t>
        <w:br/>
        <w:t xml:space="preserve">4.3.5 возникновение ситуации, которая мо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жет привести к несчастному случаю или аварии.</w:t>
        <w:br/>
        <w:t xml:space="preserve">4.4 При несчастных случаях:</w:t>
        <w:br/>
        <w:t xml:space="preserve">4.4.1 Немедленно организовать первую помощь пострадавшему и при необходимости доставку его в медицинскую организацию;</w:t>
        <w:br/>
        <w:t xml:space="preserve">4.4.2 Принять неотложные меры по предотвращению развития аварийн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ой или иной чрезвычайной ситуации и воздействия травмирующих факторов на других лиц;</w:t>
        <w:br/>
        <w:t xml:space="preserve">4.4.3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 катастрофе, аварии или возникновению иных чрезвычайных обстоятельств, а в случае невозможности ее сохранения - зафиксировать сложившуюся обстановку (составить схемы, провести другие мероприятия);</w:t>
        <w:br/>
        <w:t xml:space="preserve">4.5 В случае возникновения пожара:</w:t>
        <w:br/>
        <w:t xml:space="preserve">4.5.1 Оповестить работаю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щих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  <w:br/>
        <w:t xml:space="preserve">4.5.2 Принять меры к вызову на место пожара непосредственного руковод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ителя или других должностных лиц.</w:t>
      </w:r>
      <w:r>
        <w:rPr>
          <w:rFonts w:ascii="Abyssinica SIL" w:hAnsi="Abyssinica SIL" w:cs="Abyssinica SIL"/>
          <w:color w:val="000000" w:themeColor="text1"/>
        </w:rPr>
      </w:r>
    </w:p>
    <w:p>
      <w:pPr>
        <w:ind w:left="0" w:right="0" w:firstLine="0"/>
        <w:jc w:val="left"/>
        <w:spacing w:before="0" w:after="0"/>
        <w:shd w:val="clear" w:color="ffffff" w:fill="ffffff"/>
        <w:rPr>
          <w:rFonts w:ascii="Abyssinica SIL" w:hAnsi="Abyssinica SIL" w:cs="Abyssinica SIL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byssinica SIL" w:hAnsi="Abyssinica SIL" w:cs="Abyssinica SIL"/>
          <w:color w:val="000000" w:themeColor="text1"/>
        </w:rPr>
        <w:br/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5. Требования охраны труда по окончании работы</w:t>
      </w:r>
      <w:r>
        <w:rPr>
          <w:rFonts w:ascii="Abyssinica SIL" w:hAnsi="Abyssinica SIL" w:cs="Abyssinica SIL"/>
          <w:color w:val="000000" w:themeColor="text1"/>
        </w:rPr>
      </w:r>
    </w:p>
    <w:p>
      <w:pPr>
        <w:ind w:left="0" w:right="0" w:firstLine="0"/>
        <w:jc w:val="left"/>
        <w:spacing w:before="0" w:after="0"/>
        <w:shd w:val="clear" w:color="ffffff" w:fill="ffffff"/>
        <w:rPr>
          <w:rFonts w:ascii="Abyssinica SIL" w:hAnsi="Abyssinica SIL" w:cs="Abyssinica SIL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byssinica SIL" w:hAnsi="Abyssinica SIL" w:cs="Abyssinica SIL"/>
          <w:color w:val="000000" w:themeColor="text1"/>
        </w:rPr>
        <w:br/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5.1 Привести в порядок рабочее место. Инструменты, приспособления, детали, материалы убрать в отведенные места.</w:t>
        <w:br/>
        <w:t xml:space="preserve">5.2 По окончании работы в колодце надежно закрыть его крышкой.</w:t>
        <w:br/>
        <w:t xml:space="preserve">5.3 Снять средства индивидуальной защиты, спецодежду и убрать их в места хранения</w:t>
      </w:r>
      <w:r>
        <w:rPr>
          <w:rFonts w:ascii="Abyssinica SIL" w:hAnsi="Abyssinica SIL" w:eastAsia="Liberation Sans" w:cs="Abyssinica SIL"/>
          <w:color w:val="000000" w:themeColor="text1"/>
          <w:sz w:val="22"/>
        </w:rPr>
        <w:t xml:space="preserve">.</w:t>
        <w:br/>
        <w:t xml:space="preserve">5.4 Вымыть руки с мылом, принять теплый душ.</w:t>
        <w:br/>
        <w:t xml:space="preserve">5.5 Сообщить непосредственному руководителю обо всех неисправностях, замеченных во время работы, и мерах, принятых к их устранению.</w:t>
      </w:r>
      <w:r>
        <w:rPr>
          <w:rFonts w:ascii="Abyssinica SIL" w:hAnsi="Abyssinica SIL" w:cs="Abyssinica SIL"/>
          <w:color w:val="000000" w:themeColor="text1"/>
        </w:rPr>
      </w:r>
    </w:p>
    <w:p>
      <w:pPr>
        <w:jc w:val="left"/>
        <w:tabs>
          <w:tab w:val="clear" w:pos="1211" w:leader="none"/>
        </w:tabs>
        <w:rPr>
          <w:rFonts w:ascii="Abyssinica SIL" w:hAnsi="Abyssinica SIL" w:cs="Abyssinica SIL"/>
          <w:color w:val="000000" w:themeColor="text1"/>
          <w14:ligatures w14:val="none"/>
        </w:rPr>
      </w:pPr>
      <w:r>
        <w:rPr>
          <w:rFonts w:ascii="Abyssinica SIL" w:hAnsi="Abyssinica SIL" w:cs="Abyssinica SIL"/>
          <w:color w:val="000000" w:themeColor="text1"/>
          <w14:ligatures w14:val="none"/>
        </w:rPr>
      </w:r>
      <w:r>
        <w:rPr>
          <w:rFonts w:ascii="Abyssinica SIL" w:hAnsi="Abyssinica SIL" w:cs="Abyssinica SIL"/>
          <w:color w:val="000000" w:themeColor="text1"/>
          <w14:ligatures w14:val="none"/>
        </w:rPr>
      </w:r>
    </w:p>
    <w:p>
      <w:pPr>
        <w:jc w:val="left"/>
        <w:tabs>
          <w:tab w:val="clear" w:pos="1211" w:leader="none"/>
        </w:tabs>
        <w:rPr>
          <w:rFonts w:ascii="Abyssinica SIL" w:hAnsi="Abyssinica SIL" w:cs="Abyssinica SIL"/>
          <w:color w:val="000000" w:themeColor="text1"/>
          <w14:ligatures w14:val="none"/>
        </w:rPr>
      </w:pPr>
      <w:r>
        <w:rPr>
          <w:rFonts w:ascii="Abyssinica SIL" w:hAnsi="Abyssinica SIL" w:cs="Abyssinica SIL"/>
          <w:color w:val="000000" w:themeColor="text1"/>
          <w14:ligatures w14:val="none"/>
        </w:rPr>
      </w:r>
      <w:r>
        <w:rPr>
          <w:rFonts w:ascii="Abyssinica SIL" w:hAnsi="Abyssinica SIL" w:cs="Abyssinica SIL"/>
          <w:color w:val="000000" w:themeColor="text1"/>
          <w14:ligatures w14:val="none"/>
        </w:rPr>
      </w:r>
    </w:p>
    <w:p>
      <w:pPr>
        <w:jc w:val="left"/>
        <w:tabs>
          <w:tab w:val="clear" w:pos="1211" w:leader="none"/>
        </w:tabs>
        <w:rPr>
          <w:rFonts w:ascii="Abyssinica SIL" w:hAnsi="Abyssinica SIL" w:cs="Abyssinica SIL"/>
          <w:color w:val="000000" w:themeColor="text1"/>
          <w14:ligatures w14:val="none"/>
        </w:rPr>
      </w:pPr>
      <w:r>
        <w:rPr>
          <w:rFonts w:ascii="Abyssinica SIL" w:hAnsi="Abyssinica SIL" w:cs="Abyssinica SIL"/>
          <w:color w:val="000000" w:themeColor="text1"/>
          <w:lang w:val="ru-RU"/>
          <w14:ligatures w14:val="none"/>
        </w:rPr>
      </w:r>
      <w:r>
        <w:rPr>
          <w:rFonts w:ascii="Abyssinica SIL" w:hAnsi="Abyssinica SIL" w:cs="Abyssinica SIL"/>
          <w:color w:val="000000" w:themeColor="text1"/>
          <w:lang w:val="ru-RU"/>
          <w14:ligatures w14:val="none"/>
        </w:rPr>
      </w:r>
      <w:r>
        <w:rPr>
          <w:rFonts w:ascii="Abyssinica SIL" w:hAnsi="Abyssinica SIL" w:cs="Abyssinica SIL"/>
          <w:color w:val="000000" w:themeColor="text1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byssinica SIL">
    <w:panose1 w:val="02000603020000020004"/>
  </w:font>
  <w:font w:name="Arial">
    <w:panose1 w:val="020B0604020202020204"/>
  </w:font>
  <w:font w:name="times new roman (Основной текст">
    <w:panose1 w:val="05040102010807070707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ans" w:hAnsi="Liberation Sans" w:cs="Times New Roman (Основной текст" w:eastAsiaTheme="minorHAns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5">
    <w:name w:val="Heading 1"/>
    <w:basedOn w:val="821"/>
    <w:next w:val="821"/>
    <w:link w:val="646"/>
    <w:uiPriority w:val="9"/>
    <w:qFormat/>
    <w:rPr>
      <w:rFonts w:ascii="Liberation Sans" w:hAnsi="Liberation Sans" w:cs="Liberation Sans"/>
    </w:rPr>
  </w:style>
  <w:style w:type="character" w:styleId="646">
    <w:name w:val="Heading 1 Char"/>
    <w:basedOn w:val="822"/>
    <w:link w:val="645"/>
    <w:uiPriority w:val="9"/>
    <w:rPr>
      <w:rFonts w:ascii="Liberation Sans" w:hAnsi="Liberation Sans" w:eastAsia="Arial" w:cs="Liberation Sans"/>
      <w:sz w:val="40"/>
      <w:szCs w:val="40"/>
    </w:rPr>
  </w:style>
  <w:style w:type="paragraph" w:styleId="647">
    <w:name w:val="Heading 2"/>
    <w:basedOn w:val="821"/>
    <w:next w:val="821"/>
    <w:link w:val="648"/>
    <w:uiPriority w:val="9"/>
    <w:unhideWhenUsed/>
    <w:qFormat/>
    <w:rPr>
      <w:rFonts w:ascii="Liberation Sans" w:hAnsi="Liberation Sans" w:cs="Liberation Sans"/>
    </w:rPr>
  </w:style>
  <w:style w:type="character" w:styleId="648">
    <w:name w:val="Heading 2 Char"/>
    <w:basedOn w:val="822"/>
    <w:link w:val="647"/>
    <w:uiPriority w:val="9"/>
    <w:rPr>
      <w:rFonts w:ascii="Liberation Sans" w:hAnsi="Liberation Sans" w:eastAsia="Arial" w:cs="Liberation Sans"/>
      <w:sz w:val="34"/>
    </w:rPr>
  </w:style>
  <w:style w:type="paragraph" w:styleId="649">
    <w:name w:val="Heading 3"/>
    <w:basedOn w:val="821"/>
    <w:next w:val="821"/>
    <w:link w:val="650"/>
    <w:uiPriority w:val="9"/>
    <w:unhideWhenUsed/>
    <w:qFormat/>
    <w:rPr>
      <w:rFonts w:ascii="Liberation Sans" w:hAnsi="Liberation Sans" w:cs="Liberation Sans"/>
    </w:rPr>
  </w:style>
  <w:style w:type="character" w:styleId="650">
    <w:name w:val="Heading 3 Char"/>
    <w:basedOn w:val="822"/>
    <w:link w:val="649"/>
    <w:uiPriority w:val="9"/>
    <w:rPr>
      <w:rFonts w:ascii="Liberation Sans" w:hAnsi="Liberation Sans" w:eastAsia="Arial" w:cs="Liberation Sans"/>
      <w:sz w:val="30"/>
      <w:szCs w:val="30"/>
    </w:rPr>
  </w:style>
  <w:style w:type="paragraph" w:styleId="651">
    <w:name w:val="Heading 4"/>
    <w:basedOn w:val="821"/>
    <w:next w:val="821"/>
    <w:link w:val="652"/>
    <w:uiPriority w:val="9"/>
    <w:unhideWhenUsed/>
    <w:qFormat/>
    <w:rPr>
      <w:rFonts w:ascii="Liberation Sans" w:hAnsi="Liberation Sans" w:cs="Liberation Sans"/>
    </w:rPr>
  </w:style>
  <w:style w:type="character" w:styleId="652">
    <w:name w:val="Heading 4 Char"/>
    <w:basedOn w:val="822"/>
    <w:link w:val="651"/>
    <w:uiPriority w:val="9"/>
    <w:rPr>
      <w:rFonts w:ascii="Liberation Sans" w:hAnsi="Liberation Sans" w:eastAsia="Arial" w:cs="Liberation Sans"/>
      <w:b/>
      <w:bCs/>
      <w:sz w:val="26"/>
      <w:szCs w:val="26"/>
    </w:rPr>
  </w:style>
  <w:style w:type="paragraph" w:styleId="653">
    <w:name w:val="Heading 5"/>
    <w:basedOn w:val="821"/>
    <w:next w:val="821"/>
    <w:link w:val="654"/>
    <w:uiPriority w:val="9"/>
    <w:unhideWhenUsed/>
    <w:qFormat/>
    <w:rPr>
      <w:rFonts w:ascii="Liberation Sans" w:hAnsi="Liberation Sans" w:cs="Liberation Sans"/>
    </w:rPr>
  </w:style>
  <w:style w:type="character" w:styleId="654">
    <w:name w:val="Heading 5 Char"/>
    <w:basedOn w:val="822"/>
    <w:link w:val="653"/>
    <w:uiPriority w:val="9"/>
    <w:rPr>
      <w:rFonts w:ascii="Liberation Sans" w:hAnsi="Liberation Sans" w:eastAsia="Arial" w:cs="Liberation Sans"/>
      <w:b/>
      <w:bCs/>
      <w:sz w:val="24"/>
      <w:szCs w:val="24"/>
    </w:rPr>
  </w:style>
  <w:style w:type="paragraph" w:styleId="655">
    <w:name w:val="Heading 6"/>
    <w:basedOn w:val="821"/>
    <w:next w:val="821"/>
    <w:link w:val="656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Arial" w:cs="Liberation Sans"/>
      <w:b/>
      <w:bCs/>
      <w:sz w:val="22"/>
      <w:szCs w:val="22"/>
    </w:rPr>
  </w:style>
  <w:style w:type="character" w:styleId="656">
    <w:name w:val="Heading 6 Char"/>
    <w:basedOn w:val="822"/>
    <w:link w:val="655"/>
    <w:uiPriority w:val="9"/>
    <w:rPr>
      <w:rFonts w:ascii="Liberation Sans" w:hAnsi="Liberation Sans" w:eastAsia="Arial" w:cs="Liberation Sans"/>
      <w:b/>
      <w:bCs/>
      <w:sz w:val="22"/>
      <w:szCs w:val="22"/>
    </w:rPr>
  </w:style>
  <w:style w:type="paragraph" w:styleId="657">
    <w:name w:val="Heading 7"/>
    <w:basedOn w:val="821"/>
    <w:next w:val="821"/>
    <w:link w:val="658"/>
    <w:uiPriority w:val="9"/>
    <w:unhideWhenUsed/>
    <w:qFormat/>
    <w:rPr>
      <w:rFonts w:ascii="Liberation Sans" w:hAnsi="Liberation Sans" w:cs="Liberation Sans"/>
    </w:rPr>
  </w:style>
  <w:style w:type="character" w:styleId="658">
    <w:name w:val="Heading 7 Char"/>
    <w:basedOn w:val="822"/>
    <w:link w:val="657"/>
    <w:uiPriority w:val="9"/>
    <w:rPr>
      <w:rFonts w:ascii="Liberation Sans" w:hAnsi="Liberation Sans" w:eastAsia="Arial" w:cs="Liberation Sans"/>
      <w:b/>
      <w:bCs/>
      <w:i/>
      <w:iCs/>
      <w:sz w:val="22"/>
      <w:szCs w:val="22"/>
    </w:rPr>
  </w:style>
  <w:style w:type="paragraph" w:styleId="659">
    <w:name w:val="Heading 8"/>
    <w:basedOn w:val="821"/>
    <w:next w:val="821"/>
    <w:link w:val="660"/>
    <w:uiPriority w:val="9"/>
    <w:unhideWhenUsed/>
    <w:qFormat/>
    <w:rPr>
      <w:rFonts w:ascii="Liberation Sans" w:hAnsi="Liberation Sans" w:cs="Liberation Sans"/>
    </w:rPr>
  </w:style>
  <w:style w:type="character" w:styleId="660">
    <w:name w:val="Heading 8 Char"/>
    <w:basedOn w:val="822"/>
    <w:link w:val="659"/>
    <w:uiPriority w:val="9"/>
    <w:rPr>
      <w:rFonts w:ascii="Liberation Sans" w:hAnsi="Liberation Sans" w:eastAsia="Arial" w:cs="Liberation Sans"/>
      <w:i/>
      <w:iCs/>
      <w:sz w:val="22"/>
      <w:szCs w:val="22"/>
    </w:rPr>
  </w:style>
  <w:style w:type="paragraph" w:styleId="661">
    <w:name w:val="Heading 9"/>
    <w:basedOn w:val="821"/>
    <w:next w:val="821"/>
    <w:link w:val="662"/>
    <w:uiPriority w:val="9"/>
    <w:unhideWhenUsed/>
    <w:qFormat/>
    <w:rPr>
      <w:rFonts w:ascii="Liberation Sans" w:hAnsi="Liberation Sans" w:cs="Liberation Sans"/>
    </w:rPr>
  </w:style>
  <w:style w:type="character" w:styleId="662">
    <w:name w:val="Heading 9 Char"/>
    <w:basedOn w:val="822"/>
    <w:link w:val="661"/>
    <w:uiPriority w:val="9"/>
    <w:rPr>
      <w:rFonts w:ascii="Liberation Sans" w:hAnsi="Liberation Sans" w:eastAsia="Arial" w:cs="Liberation Sans"/>
      <w:i/>
      <w:iCs/>
      <w:sz w:val="21"/>
      <w:szCs w:val="21"/>
    </w:rPr>
  </w:style>
  <w:style w:type="paragraph" w:styleId="663">
    <w:name w:val="Title"/>
    <w:basedOn w:val="821"/>
    <w:next w:val="821"/>
    <w:link w:val="6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4">
    <w:name w:val="Title Char"/>
    <w:basedOn w:val="822"/>
    <w:link w:val="663"/>
    <w:uiPriority w:val="10"/>
    <w:rPr>
      <w:sz w:val="48"/>
      <w:szCs w:val="48"/>
    </w:rPr>
  </w:style>
  <w:style w:type="paragraph" w:styleId="665">
    <w:name w:val="Subtitle"/>
    <w:basedOn w:val="821"/>
    <w:next w:val="821"/>
    <w:link w:val="666"/>
    <w:uiPriority w:val="11"/>
    <w:qFormat/>
    <w:pPr>
      <w:spacing w:before="200" w:after="200"/>
    </w:pPr>
    <w:rPr>
      <w:sz w:val="24"/>
      <w:szCs w:val="24"/>
    </w:rPr>
  </w:style>
  <w:style w:type="character" w:styleId="666">
    <w:name w:val="Subtitle Char"/>
    <w:basedOn w:val="822"/>
    <w:link w:val="665"/>
    <w:uiPriority w:val="11"/>
    <w:rPr>
      <w:sz w:val="24"/>
      <w:szCs w:val="24"/>
    </w:rPr>
  </w:style>
  <w:style w:type="paragraph" w:styleId="667">
    <w:name w:val="Quote"/>
    <w:basedOn w:val="821"/>
    <w:next w:val="821"/>
    <w:link w:val="668"/>
    <w:uiPriority w:val="29"/>
    <w:qFormat/>
    <w:pPr>
      <w:ind w:left="720" w:right="720"/>
    </w:pPr>
    <w:rPr>
      <w:i/>
    </w:rPr>
  </w:style>
  <w:style w:type="character" w:styleId="668">
    <w:name w:val="Quote Char"/>
    <w:link w:val="667"/>
    <w:uiPriority w:val="29"/>
    <w:rPr>
      <w:i/>
    </w:rPr>
  </w:style>
  <w:style w:type="paragraph" w:styleId="669">
    <w:name w:val="Intense Quote"/>
    <w:basedOn w:val="821"/>
    <w:next w:val="821"/>
    <w:link w:val="6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>
    <w:name w:val="Intense Quote Char"/>
    <w:link w:val="669"/>
    <w:uiPriority w:val="30"/>
    <w:rPr>
      <w:i/>
    </w:rPr>
  </w:style>
  <w:style w:type="paragraph" w:styleId="671">
    <w:name w:val="Header"/>
    <w:basedOn w:val="821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>
    <w:name w:val="Header Char"/>
    <w:basedOn w:val="822"/>
    <w:link w:val="671"/>
    <w:uiPriority w:val="99"/>
  </w:style>
  <w:style w:type="paragraph" w:styleId="673">
    <w:name w:val="Footer"/>
    <w:basedOn w:val="821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Footer Char"/>
    <w:basedOn w:val="822"/>
    <w:link w:val="673"/>
    <w:uiPriority w:val="99"/>
  </w:style>
  <w:style w:type="paragraph" w:styleId="675">
    <w:name w:val="Caption"/>
    <w:basedOn w:val="821"/>
    <w:next w:val="8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6">
    <w:name w:val="Caption Char"/>
    <w:basedOn w:val="675"/>
    <w:link w:val="673"/>
    <w:uiPriority w:val="99"/>
  </w:style>
  <w:style w:type="table" w:styleId="677">
    <w:name w:val="Table Grid"/>
    <w:basedOn w:val="8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Light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7">
    <w:name w:val="List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8">
    <w:name w:val="List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9">
    <w:name w:val="List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0">
    <w:name w:val="List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1">
    <w:name w:val="List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2">
    <w:name w:val="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 &amp; 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1">
    <w:name w:val="Bordered &amp; 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2">
    <w:name w:val="Bordered &amp; 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3">
    <w:name w:val="Bordered &amp; 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4">
    <w:name w:val="Bordered &amp; 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5">
    <w:name w:val="Bordered &amp; 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6">
    <w:name w:val="Bordered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821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basedOn w:val="822"/>
    <w:uiPriority w:val="99"/>
    <w:unhideWhenUsed/>
    <w:rPr>
      <w:vertAlign w:val="superscript"/>
    </w:rPr>
  </w:style>
  <w:style w:type="paragraph" w:styleId="807">
    <w:name w:val="endnote text"/>
    <w:basedOn w:val="821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basedOn w:val="822"/>
    <w:uiPriority w:val="99"/>
    <w:semiHidden/>
    <w:unhideWhenUsed/>
    <w:rPr>
      <w:vertAlign w:val="superscript"/>
    </w:rPr>
  </w:style>
  <w:style w:type="paragraph" w:styleId="810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qFormat/>
    <w:pPr>
      <w:ind w:left="0" w:right="0" w:firstLine="0"/>
      <w:tabs>
        <w:tab w:val="left" w:pos="1211" w:leader="none"/>
      </w:tabs>
    </w:pPr>
  </w:style>
  <w:style w:type="character" w:styleId="822" w:default="1">
    <w:name w:val="Default Paragraph Font"/>
    <w:uiPriority w:val="1"/>
    <w:semiHidden/>
    <w:unhideWhenUsed/>
  </w:style>
  <w:style w:type="table" w:styleId="8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paragraph" w:styleId="825">
    <w:name w:val="No Spacing"/>
    <w:basedOn w:val="821"/>
    <w:uiPriority w:val="1"/>
    <w:qFormat/>
    <w:pPr>
      <w:spacing w:before="0" w:after="0" w:line="240" w:lineRule="auto"/>
    </w:pPr>
  </w:style>
  <w:style w:type="paragraph" w:styleId="826">
    <w:name w:val="List Paragraph"/>
    <w:basedOn w:val="82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86F1D0-3E61-EB44-ADA4-3985C21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Base/>
  <HyperlinksChanged>false</HyperlinksChanged>
  <LinksUpToDate>false</LinksUpToDate>
  <Manager/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Яна Белянина</cp:lastModifiedBy>
  <cp:revision>6</cp:revision>
  <dcterms:created xsi:type="dcterms:W3CDTF">2023-05-15T15:46:00Z</dcterms:created>
  <dcterms:modified xsi:type="dcterms:W3CDTF">2023-08-14T09:54:47Z</dcterms:modified>
  <cp:category/>
</cp:coreProperties>
</file>